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 xml:space="preserve">Wykaz podręczników do Technikum w Zespole szkół rolniczych w smolajnach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 xml:space="preserve">im. biskupa ignacego błażeja krasickiego </w:t>
      </w:r>
    </w:p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  <w:color w:val="FF0000"/>
          <w:u w:val="single"/>
        </w:rPr>
      </w:pPr>
      <w:r>
        <w:rPr>
          <w:rFonts w:cs="Calibri"/>
          <w:b/>
          <w:bCs/>
          <w:caps/>
          <w:color w:val="000000"/>
        </w:rPr>
        <w:t>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Klasa pierwsza – TECHNIKum 5 letnie O profilu technik weterynarii</w:t>
      </w:r>
    </w:p>
    <w:tbl>
      <w:tblPr>
        <w:tblW w:w="10415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2127"/>
        <w:gridCol w:w="5022"/>
        <w:gridCol w:w="2829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,,Ponad słowami 1” cz. 1 i cz. 2 - Zakres podstawowy i rozszerzony.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color w:val="00B050"/>
                <w:spacing w:val="0"/>
                <w:sz w:val="22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pacing w:val="0"/>
                <w:sz w:val="22"/>
                <w:shd w:fill="auto" w:val="clear"/>
              </w:rPr>
              <w:t xml:space="preserve">Impulse 1 A2/A2+  –  Podręcznik i zeszyt ćwiczeń; wydawnictwo Macmillan education,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b/>
                <w:color w:val="00B050"/>
                <w:spacing w:val="0"/>
                <w:sz w:val="22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pacing w:val="0"/>
                <w:sz w:val="22"/>
                <w:shd w:fill="auto" w:val="clear"/>
              </w:rPr>
              <w:t>G. Holley, K. Pickering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Komplett plus 1 – wydawnictwo Klett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Podręcznik + zeszyt ćwiczeń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G. Montali, D. Mandelli, N.Czernohors Linzi.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Niebrzydowska,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Lipczak</w:t>
            </w:r>
          </w:p>
        </w:tc>
      </w:tr>
      <w:tr>
        <w:trPr>
          <w:trHeight w:val="680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Style w:val="Wyrnienie"/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1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Pawlak, A. Szweda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Spotkanie ze sztuką.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before="0" w:after="0"/>
              <w:ind w:left="360" w:hanging="283"/>
              <w:contextualSpacing/>
              <w:rPr>
                <w:rFonts w:ascii="Calibri" w:hAnsi="Calibri"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>M. Ipczyńska, N. Mrozkowiak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Mazur, P. Perekietka,          Z. Talaga, J Wierzbicki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Geografia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Oblicza geografii 1 – podręcznik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1 – zakres podstawowy.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Wydawnictwo Nowa Era dla szkół ponadpodstawowych. </w:t>
            </w:r>
            <w:bookmarkStart w:id="0" w:name="_GoBack"/>
            <w:bookmarkEnd w:id="0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Chemia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Odkryć fizykę 1 – zakres podstawowy dla szkół ponadpodstawowych.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 1 – zakres podstawowy dla szkół ponadpodstawowych (kolor niebieski). Wydawnictwo Nowa Era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K. Wej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Edukacja dla bezpieczeństwa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Bezpieczeństwo i higiena pracy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Materiały własne nauczyciela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Anatomia i fizjologia zwierząt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Anatomia i fizjologia zwierząt, podstawy anatomii. Wydawnictwo PWRiL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H. Przespolewska, K. Barszcz</w:t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Chów zwierząt 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851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Biznes i zarządzanie</w:t>
            </w:r>
          </w:p>
        </w:tc>
        <w:tc>
          <w:tcPr>
            <w:tcW w:w="5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Tytuł zostanie podany we wrześniu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73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e673ab"/>
    <w:rPr>
      <w:rFonts w:cs="Times New Roman"/>
      <w:b/>
      <w:bCs/>
    </w:rPr>
  </w:style>
  <w:style w:type="character" w:styleId="Wyrnienie">
    <w:name w:val="Emphasis"/>
    <w:qFormat/>
    <w:rsid w:val="00e673a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xtbody" w:customStyle="1">
    <w:name w:val="Text body"/>
    <w:basedOn w:val="Normal"/>
    <w:qFormat/>
    <w:rsid w:val="00e673ab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qFormat/>
    <w:rsid w:val="00e673ab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70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LibreOffice/7.5.2.2$Windows_X86_64 LibreOffice_project/53bb9681a964705cf672590721dbc85eb4d0c3a2</Application>
  <AppVersion>15.0000</AppVersion>
  <Pages>2</Pages>
  <Words>268</Words>
  <Characters>1604</Characters>
  <CharactersWithSpaces>1829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2019-06-06T16:46:00Z</dcterms:created>
  <dc:creator>Janek</dc:creator>
  <dc:description/>
  <dc:language>pl-PL</dc:language>
  <cp:lastModifiedBy/>
  <cp:lastPrinted>2022-07-05T10:49:03Z</cp:lastPrinted>
  <dcterms:modified xsi:type="dcterms:W3CDTF">2023-07-20T13:07:59Z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